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ГОРДЕЕВСКИЙ РАЙОННЫЙ СОВЕТ НАРОДНЫХ ДЕПУТАТОВ </w:t>
      </w: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30.05.2023 г.    № 264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Гордеевка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№ 1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Гордеевского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Гордеевского районного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от 29 сентября 2021 № 146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Гордеевского района от 01 марта </w:t>
      </w:r>
      <w:smartTag w:uri="urn:schemas-microsoft-com:office:smarttags" w:element="metricconverter">
        <w:smartTagPr>
          <w:attr w:name="ProductID" w:val="2023 г"/>
        </w:smartTagPr>
        <w:r w:rsidRPr="00D75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№ 35-2023 на Положение о муниципальном земельном контроле в границах Гордеевского муниципального района Брянской области, утвержденное  Решением Гордеевского районного Совета народных депутатов от                         29 сентября </w:t>
      </w:r>
      <w:smartTag w:uri="urn:schemas-microsoft-com:office:smarttags" w:element="metricconverter">
        <w:smartTagPr>
          <w:attr w:name="ProductID" w:val="2021 г"/>
        </w:smartTagPr>
        <w:r w:rsidRPr="00D75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146, в соответствии с Федеральным законом от                             31 июля </w:t>
      </w:r>
      <w:smartTag w:uri="urn:schemas-microsoft-com:office:smarttags" w:element="metricconverter">
        <w:smartTagPr>
          <w:attr w:name="ProductID" w:val="2020 г"/>
        </w:smartTagPr>
        <w:r w:rsidRPr="00D75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248-ФЗ «О государственном контроле (надзоре) и муниципальном контроле в Российской Федерации», </w:t>
      </w:r>
      <w:proofErr w:type="spell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  <w:proofErr w:type="gramEnd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депутатов,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Протест прокурора Гордеевского района от 01 марта </w:t>
      </w:r>
      <w:smartTag w:uri="urn:schemas-microsoft-com:office:smarttags" w:element="metricconverter">
        <w:smartTagPr>
          <w:attr w:name="ProductID" w:val="2023 г"/>
        </w:smartTagPr>
        <w:r w:rsidRPr="00D75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№ 35-2023 на Положение о муниципальном земельном контроле в границах Гордеевского муниципального района Брянской области, утвержденное  Решением Гордеевского районного Совета народных депутатов от                         29 сентября </w:t>
      </w:r>
      <w:smartTag w:uri="urn:schemas-microsoft-com:office:smarttags" w:element="metricconverter">
        <w:smartTagPr>
          <w:attr w:name="ProductID" w:val="2021 г"/>
        </w:smartTagPr>
        <w:r w:rsidRPr="00D75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146  (далее – Положение) удовлетворить. 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приложение № 1 к Положению изложив его в новой редакции согласно приложению к настоящему решению.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Гордеевского  района,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Гордеевского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                                                                      А.А. Самусенко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Гордеевского </w:t>
      </w:r>
      <w:proofErr w:type="gramStart"/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Совета народных депутатов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30.05.2023 г. №264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 Положению о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земельном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 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Гордеевского муниципального  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района Брянской области</w:t>
      </w:r>
    </w:p>
    <w:p w:rsidR="00D756D6" w:rsidRPr="00D756D6" w:rsidRDefault="00D756D6" w:rsidP="00D7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 при осуществлении администрацией Гордеевского района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</w:p>
    <w:p w:rsidR="00D756D6" w:rsidRPr="00D756D6" w:rsidRDefault="00D756D6" w:rsidP="00D7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1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ревышение площади используемого гражданином, юридическим лицом,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индивидуальным предпринимателем земельного участка над площадью земельного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участка соответствующего лица, сведения о которой содержатся в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Едином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государственном реестре недвижимости, архивах органа местного самоуправления,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более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чем на 10%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ограждения земельного участка), отнесенного к землям населенных пунктов, от границы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земельного участка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соответствующего лица, сведения о которой содержатся в Едином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государственном реестре недвижимости, архивах органа местного 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амоуправления,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более чем на </w:t>
      </w:r>
      <w:smartTag w:uri="urn:schemas-microsoft-com:office:smarttags" w:element="metricconverter">
        <w:smartTagPr>
          <w:attr w:name="ProductID" w:val="20 сантиметров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20 сантиметров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ограждения земельного участка), отнесенного к землям сельскохозяйственного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назначения и предоставленного для ведения личного подсобного хозяйства,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огородничества, садоводства, строительства гаража для собственных нужд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или индивидуального жилищного строительства, от границы земельного участка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соответствующего лица, сведения о которой содержатся в Едином государственном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реестре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недвижимости, архивах органа местного самоуправления, более чем</w:t>
      </w:r>
      <w:proofErr w:type="gramEnd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40 сантиметров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40 сантиметров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ограждения земельного участка), отнесенного к землям сельскохозяйственного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назначения, за исключением земельных участков, указанных в пункте 3 настоящего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Перечня, от границы земельного участка соответствующего лица, сведения о которой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содержатся в Едином государственном реестре недвижимости, архивах органа местного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самоуправления, более чем на </w:t>
      </w:r>
      <w:smartTag w:uri="urn:schemas-microsoft-com:office:smarttags" w:element="metricconverter">
        <w:smartTagPr>
          <w:attr w:name="ProductID" w:val="50 сантиметров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50 сантиметров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5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ограждения земельного участка), отнесенного к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lastRenderedPageBreak/>
        <w:t>землям промышленности, энергетики,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транспорта, связи, радиовещания, телевидения, информатики, землям для обеспечения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космической деятельности, землям обороны, безопасности и землям иного специального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br/>
        <w:t>назначения, от границы земельного участка соответствующего лица, сведения о которой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содержатся в Едином государственном реестре недвижимости, архивах органа местного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самоуправления, более чем</w:t>
      </w:r>
      <w:proofErr w:type="gramEnd"/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метр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1 метр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6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ограждения земельного участка), отнесенного к землям особо охраняемых территорий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 объектов, от границы земельного участка соответствующего лица, сведения о которой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содержатся в Едином государственном реестре недвижимости, архивах органа местного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самоуправления, более чем на </w:t>
      </w:r>
      <w:smartTag w:uri="urn:schemas-microsoft-com:office:smarttags" w:element="metricconverter">
        <w:smartTagPr>
          <w:attr w:name="ProductID" w:val="5 метров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7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тступление фактической границы используемого гражданином, юридическим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лицом, индивидуальным предпринимателем земельного участка (места размещения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ограждения земельного участка), отнесенного к землям водного фонда и землям запаса,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от границы земельного участка соответствующего лица, сведения о которой содержатся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в Едином государственном реестре недвижимости, архивах органа местного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самоуправления, более чем на </w:t>
      </w:r>
      <w:smartTag w:uri="urn:schemas-microsoft-com:office:smarttags" w:element="metricconverter">
        <w:smartTagPr>
          <w:attr w:name="ProductID" w:val="10 метров"/>
        </w:smartTagPr>
        <w:r w:rsidRPr="00D756D6">
          <w:rPr>
            <w:rFonts w:ascii="Noto Sans Display" w:eastAsia="Times New Roman" w:hAnsi="Noto Sans Display" w:cs="Times New Roman"/>
            <w:color w:val="000000"/>
            <w:sz w:val="28"/>
            <w:szCs w:val="28"/>
            <w:lang w:eastAsia="ru-RU"/>
          </w:rPr>
          <w:t>10 метров</w:t>
        </w:r>
      </w:smartTag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8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тсутствие в Едином государственном реестре недвижимости и архивах органа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местного самоуправления сведений о правах (документах) на используемый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гражданином, юридическим лицом, индивидуальным предпринимателем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земельный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участок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9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 xml:space="preserve">стечение одного года </w:t>
      </w:r>
      <w:proofErr w:type="gramStart"/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 момента возникновения в результате проведения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публичных торгов на основании решения суда об изъятии земельного участка в связи</w:t>
      </w:r>
      <w:proofErr w:type="gramEnd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 неиспользованием по целевому назначению или использованием с нарушением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законодательства Российской Федерации права собственности на земельный участок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из земель сельскохозяйственного назначения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10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аступление срока для исполнения собственником (владельцем) земельного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участка обязанности по приведению земельного участка в состояние, пригодное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для использования по целевому назначению, рекультивации земельного участка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в случае, если соответствующий срок установлен нормативным правовым актом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или иным документом (договором аренды земельного участка, разрешением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на использование земельного участка без его предоставления и установления сервитута, проектной документацией и др.)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56D6" w:rsidRPr="00D756D6" w:rsidRDefault="00D756D6" w:rsidP="00D75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11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спользование гражданином, юридическим лицом, индивидуальным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предпринимателем земельного участка по целевому назначению, отличному от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того,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которое указано в Едином государственном реестре недвижимости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или правоустанавливающих документах на земельный участок при отсутствии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о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нем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сведений в Едином государственном реестре недвижимости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6D6" w:rsidRPr="00D756D6" w:rsidRDefault="00D756D6" w:rsidP="00D75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12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тсутствие объектов капитального строительства, ведения строительных</w:t>
      </w:r>
      <w:r w:rsidRPr="00D7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6">
        <w:rPr>
          <w:rFonts w:ascii="Noto Sans Display" w:eastAsia="Times New Roman" w:hAnsi="Noto Sans Display" w:cs="Times New Roman"/>
          <w:color w:val="000000"/>
          <w:sz w:val="28"/>
          <w:szCs w:val="28"/>
          <w:lang w:eastAsia="ru-RU"/>
        </w:rPr>
        <w:t>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756D6" w:rsidRPr="00D756D6" w:rsidRDefault="00D756D6" w:rsidP="00D7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D6" w:rsidRPr="00D756D6" w:rsidRDefault="00D756D6" w:rsidP="00D7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Par0"/>
      <w:bookmarkEnd w:id="0"/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6D6" w:rsidRPr="00D756D6" w:rsidRDefault="00D756D6" w:rsidP="00D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060EA" w:rsidRDefault="00D756D6">
      <w:bookmarkStart w:id="1" w:name="_GoBack"/>
      <w:bookmarkEnd w:id="1"/>
    </w:p>
    <w:sectPr w:rsidR="00A0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D6"/>
    <w:rsid w:val="007824D1"/>
    <w:rsid w:val="00CE24C8"/>
    <w:rsid w:val="00D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2023-09-18T08:42:00Z</dcterms:created>
  <dcterms:modified xsi:type="dcterms:W3CDTF">2023-09-18T08:43:00Z</dcterms:modified>
</cp:coreProperties>
</file>