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BC" w:rsidRDefault="00345BBC" w:rsidP="00642F66">
      <w:pPr>
        <w:pStyle w:val="1"/>
        <w:shd w:val="clear" w:color="auto" w:fill="FFFFFF"/>
        <w:spacing w:before="0" w:line="240" w:lineRule="exact"/>
        <w:contextualSpacing/>
        <w:jc w:val="right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 xml:space="preserve">На сайт администрации Гордеевского </w:t>
      </w:r>
      <w:r w:rsidR="00642F66">
        <w:rPr>
          <w:rFonts w:ascii="Times New Roman" w:hAnsi="Times New Roman" w:cs="Times New Roman"/>
          <w:b w:val="0"/>
          <w:bCs w:val="0"/>
          <w:color w:val="000000"/>
        </w:rPr>
        <w:t>района</w:t>
      </w:r>
    </w:p>
    <w:p w:rsidR="00642F66" w:rsidRPr="00642F66" w:rsidRDefault="00642F66" w:rsidP="00642F66">
      <w:pPr>
        <w:spacing w:after="0" w:line="240" w:lineRule="exact"/>
        <w:contextualSpacing/>
      </w:pPr>
    </w:p>
    <w:p w:rsidR="00B80F91" w:rsidRPr="004C54BE" w:rsidRDefault="00B80F91" w:rsidP="006B49A3">
      <w:pPr>
        <w:pStyle w:val="1"/>
        <w:shd w:val="clear" w:color="auto" w:fill="FFFFFF"/>
        <w:spacing w:before="0" w:line="240" w:lineRule="exact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 xml:space="preserve">Тема: </w:t>
      </w:r>
      <w:r w:rsidRPr="004C54B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Разъяснение законодательства в сфере исполнения законов о защите прав субъектов предпринимательской деятельности.</w:t>
      </w:r>
    </w:p>
    <w:p w:rsidR="00B80F91" w:rsidRPr="004C54BE" w:rsidRDefault="00B80F91" w:rsidP="006B49A3">
      <w:pPr>
        <w:spacing w:after="0" w:line="240" w:lineRule="exact"/>
        <w:rPr>
          <w:sz w:val="24"/>
          <w:szCs w:val="24"/>
        </w:rPr>
      </w:pPr>
    </w:p>
    <w:p w:rsidR="00B80F91" w:rsidRPr="004C54BE" w:rsidRDefault="00B80F91" w:rsidP="006B49A3">
      <w:pPr>
        <w:pStyle w:val="a4"/>
        <w:shd w:val="clear" w:color="auto" w:fill="FFFFFF"/>
        <w:spacing w:before="0" w:beforeAutospacing="0" w:after="0" w:afterAutospacing="0" w:line="240" w:lineRule="exact"/>
        <w:ind w:right="30"/>
        <w:jc w:val="both"/>
        <w:rPr>
          <w:color w:val="000000"/>
        </w:rPr>
      </w:pPr>
      <w:r w:rsidRPr="004C54BE">
        <w:rPr>
          <w:color w:val="000000"/>
        </w:rPr>
        <w:tab/>
        <w:t xml:space="preserve">Основной задачей органов прокуратуры при осуществлении надзора за исполнением законодательства в сфере защиты прав субъектов предпринимательской деятельности является выявление и устранение препятствий, мешающих развитию предпринимательства, снятие административных барьеров и ограничений, снижающих эффективность работы предпринимателей, </w:t>
      </w:r>
      <w:proofErr w:type="gramStart"/>
      <w:r w:rsidRPr="004C54BE">
        <w:rPr>
          <w:color w:val="000000"/>
        </w:rPr>
        <w:t>а следовательно</w:t>
      </w:r>
      <w:proofErr w:type="gramEnd"/>
      <w:r w:rsidRPr="004C54BE">
        <w:rPr>
          <w:color w:val="000000"/>
        </w:rPr>
        <w:t>, негативно сказывающихся на развитии экономики и пополнении бюджета.</w:t>
      </w:r>
    </w:p>
    <w:p w:rsidR="00B80F91" w:rsidRPr="004C54BE" w:rsidRDefault="00C27BDA" w:rsidP="006B49A3">
      <w:pPr>
        <w:pStyle w:val="a4"/>
        <w:shd w:val="clear" w:color="auto" w:fill="FFFFFF"/>
        <w:spacing w:before="0" w:beforeAutospacing="0" w:after="0" w:afterAutospacing="0" w:line="240" w:lineRule="exact"/>
        <w:ind w:right="30"/>
        <w:jc w:val="both"/>
        <w:rPr>
          <w:color w:val="000000"/>
        </w:rPr>
      </w:pPr>
      <w:r w:rsidRPr="004C54BE">
        <w:rPr>
          <w:color w:val="000000"/>
        </w:rPr>
        <w:tab/>
      </w:r>
      <w:r w:rsidR="00B80F91" w:rsidRPr="004C54BE">
        <w:rPr>
          <w:color w:val="000000"/>
        </w:rPr>
        <w:t>При осуществлении прокурорского надзора за несоблюдением должностными лицами органов государственного контроля (надзора) требований законодательства о государственном контроле (надзоре) прокурором выносится постановление о возбуждении дела об административном правонарушении по ст. 19.6.1 КоАП РФ. Одним из оснований ее применения является отсутствие согласования внеплановой выездной проверки с органами прокуратуры.</w:t>
      </w:r>
    </w:p>
    <w:p w:rsidR="00B80F91" w:rsidRPr="004C54BE" w:rsidRDefault="00C27BDA" w:rsidP="006B49A3">
      <w:pPr>
        <w:pStyle w:val="a4"/>
        <w:shd w:val="clear" w:color="auto" w:fill="FFFFFF"/>
        <w:spacing w:before="0" w:beforeAutospacing="0" w:after="0" w:afterAutospacing="0" w:line="240" w:lineRule="exact"/>
        <w:ind w:right="30"/>
        <w:jc w:val="both"/>
        <w:rPr>
          <w:color w:val="000000"/>
        </w:rPr>
      </w:pPr>
      <w:r w:rsidRPr="004C54BE">
        <w:rPr>
          <w:color w:val="000000"/>
        </w:rPr>
        <w:tab/>
      </w:r>
      <w:r w:rsidR="00B80F91" w:rsidRPr="004C54BE">
        <w:rPr>
          <w:color w:val="000000"/>
        </w:rPr>
        <w:t>Прокуратурой также осуществляется надзор за соблюдением прав предпринимателей в процессе осуществления регистрационных и лицензионных процедур.</w:t>
      </w:r>
    </w:p>
    <w:p w:rsidR="00B80F91" w:rsidRPr="004C54BE" w:rsidRDefault="00C27BDA" w:rsidP="006B49A3">
      <w:pPr>
        <w:pStyle w:val="a4"/>
        <w:shd w:val="clear" w:color="auto" w:fill="FFFFFF"/>
        <w:spacing w:before="0" w:beforeAutospacing="0" w:after="0" w:afterAutospacing="0" w:line="240" w:lineRule="exact"/>
        <w:ind w:right="30"/>
        <w:jc w:val="both"/>
        <w:rPr>
          <w:color w:val="000000"/>
        </w:rPr>
      </w:pPr>
      <w:r w:rsidRPr="004C54BE">
        <w:rPr>
          <w:color w:val="000000"/>
        </w:rPr>
        <w:tab/>
      </w:r>
      <w:r w:rsidR="00B80F91" w:rsidRPr="004C54BE">
        <w:rPr>
          <w:color w:val="000000"/>
        </w:rPr>
        <w:t>Так, статьей 23 ГК РФ установлено, что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предпринимателя.</w:t>
      </w:r>
    </w:p>
    <w:p w:rsidR="00B80F91" w:rsidRPr="004C54BE" w:rsidRDefault="00C27BDA" w:rsidP="006B49A3">
      <w:pPr>
        <w:pStyle w:val="a4"/>
        <w:shd w:val="clear" w:color="auto" w:fill="FFFFFF"/>
        <w:spacing w:before="0" w:beforeAutospacing="0" w:after="0" w:afterAutospacing="0" w:line="240" w:lineRule="exact"/>
        <w:ind w:right="30"/>
        <w:jc w:val="both"/>
        <w:rPr>
          <w:color w:val="000000"/>
        </w:rPr>
      </w:pPr>
      <w:r w:rsidRPr="004C54BE">
        <w:rPr>
          <w:color w:val="000000"/>
        </w:rPr>
        <w:tab/>
      </w:r>
      <w:r w:rsidR="00B80F91" w:rsidRPr="004C54BE">
        <w:rPr>
          <w:color w:val="000000"/>
        </w:rPr>
        <w:t>В соответствии с положениями ст. 51 ГК РФ юридическое лицо подлежит государственной регистрации в уполномоченном государственном органе в порядке, определяемом законом о государственной регистрации юридических лиц.</w:t>
      </w:r>
    </w:p>
    <w:p w:rsidR="00B80F91" w:rsidRPr="004C54BE" w:rsidRDefault="00493A57" w:rsidP="006B49A3">
      <w:pPr>
        <w:pStyle w:val="a4"/>
        <w:shd w:val="clear" w:color="auto" w:fill="FFFFFF"/>
        <w:spacing w:before="0" w:beforeAutospacing="0" w:after="0" w:afterAutospacing="0" w:line="240" w:lineRule="exact"/>
        <w:ind w:right="30"/>
        <w:jc w:val="both"/>
        <w:rPr>
          <w:color w:val="000000"/>
        </w:rPr>
      </w:pPr>
      <w:r w:rsidRPr="004C54BE">
        <w:rPr>
          <w:color w:val="000000"/>
        </w:rPr>
        <w:tab/>
      </w:r>
      <w:r w:rsidR="00B80F91" w:rsidRPr="004C54BE">
        <w:rPr>
          <w:color w:val="000000"/>
        </w:rPr>
        <w:t>Порядок регистрации юридических лиц и индивидуальных предпринимателей установлен Федеральным законом от 08.08.2001 № 129-ФЗ «О государственной регистрации юридических лиц и индивидуальных предпринимателей».</w:t>
      </w:r>
    </w:p>
    <w:p w:rsidR="00B80F91" w:rsidRPr="004C54BE" w:rsidRDefault="00493A57" w:rsidP="006B49A3">
      <w:pPr>
        <w:pStyle w:val="a4"/>
        <w:shd w:val="clear" w:color="auto" w:fill="FFFFFF"/>
        <w:spacing w:before="0" w:beforeAutospacing="0" w:after="0" w:afterAutospacing="0" w:line="240" w:lineRule="exact"/>
        <w:ind w:right="30"/>
        <w:jc w:val="both"/>
        <w:rPr>
          <w:color w:val="000000"/>
        </w:rPr>
      </w:pPr>
      <w:r w:rsidRPr="004C54BE">
        <w:rPr>
          <w:color w:val="000000"/>
        </w:rPr>
        <w:tab/>
      </w:r>
      <w:r w:rsidR="00B80F91" w:rsidRPr="004C54BE">
        <w:rPr>
          <w:color w:val="000000"/>
        </w:rPr>
        <w:t>Прокурор, реализуя предоставленные ему полномочия по выявлению и устранению нарушений прав субъектов предпринимательской деятельности, применяет меры прокурорского реагирования, установленные Федеральным законом «О прокуратуре Российской Федерации». Кроме того, прокурор должен руководствоваться также положениями приказа Генерального прокурора РФ от 07.12.2007 № 195 «Об организации прокурорского надзора за исполнением законов, соблюдением прав и свобод человека и гражданина».</w:t>
      </w:r>
    </w:p>
    <w:p w:rsidR="00B80F91" w:rsidRPr="004C54BE" w:rsidRDefault="00375BAC" w:rsidP="006B49A3">
      <w:pPr>
        <w:pStyle w:val="a4"/>
        <w:shd w:val="clear" w:color="auto" w:fill="FFFFFF"/>
        <w:spacing w:before="0" w:beforeAutospacing="0" w:after="0" w:afterAutospacing="0" w:line="240" w:lineRule="exact"/>
        <w:ind w:right="30"/>
        <w:jc w:val="both"/>
        <w:rPr>
          <w:color w:val="000000"/>
        </w:rPr>
      </w:pPr>
      <w:r w:rsidRPr="004C54BE">
        <w:rPr>
          <w:color w:val="000000"/>
        </w:rPr>
        <w:tab/>
      </w:r>
      <w:r w:rsidR="00B80F91" w:rsidRPr="004C54BE">
        <w:rPr>
          <w:color w:val="000000"/>
        </w:rPr>
        <w:t>Следует обратить внимание на то, что в случаях, когда нарушения закона носят распространенный харак</w:t>
      </w:r>
      <w:r w:rsidR="00B80F91" w:rsidRPr="004C54BE">
        <w:rPr>
          <w:color w:val="000000"/>
        </w:rPr>
        <w:softHyphen/>
        <w:t>тер, прокурор направляет представление об устранении нарушений закона, которое согласно ст. 24 Федерального закона «О прокуратуре Российской Федерации» вносится прокурором или его заместителем в орган или должностному лицу, полномочным устранить допущенные нарушения закона, и подлежит безотлагательному рассмотрению.</w:t>
      </w:r>
    </w:p>
    <w:p w:rsidR="00B80F91" w:rsidRPr="004C54BE" w:rsidRDefault="001D052C" w:rsidP="006B49A3">
      <w:pPr>
        <w:pStyle w:val="a4"/>
        <w:shd w:val="clear" w:color="auto" w:fill="FFFFFF"/>
        <w:spacing w:before="0" w:beforeAutospacing="0" w:after="0" w:afterAutospacing="0" w:line="240" w:lineRule="exact"/>
        <w:ind w:right="30"/>
        <w:jc w:val="both"/>
        <w:rPr>
          <w:color w:val="000000"/>
        </w:rPr>
      </w:pPr>
      <w:r w:rsidRPr="004C54BE">
        <w:rPr>
          <w:color w:val="000000"/>
        </w:rPr>
        <w:tab/>
      </w:r>
      <w:r w:rsidR="00B80F91" w:rsidRPr="004C54BE">
        <w:rPr>
          <w:color w:val="000000"/>
        </w:rPr>
        <w:t>В тех случаях, когда возникает необходимость привлечения виновного в нарушении законодательства о защите прав субъектов предпринимательской деятельности к административной ответственности, прокурор в соответствии с п. 2 ст. 22, ст. 25 Федерального закона «О прокуратуре Российской Федерации» и ст. 28.4 КоАП РФ выносит постановление о возбуждении производства об административном правонарушении. Постановление прокурора о возбуждении производства об административном правонарушении подлежит рассмотрению уполномоченным на то органом или должностным лицом в срок, установленный законом. О результатах рассмотрения сообщается прокурору в письменной форме.</w:t>
      </w:r>
    </w:p>
    <w:p w:rsidR="00B80F91" w:rsidRPr="004C54BE" w:rsidRDefault="00B80F91" w:rsidP="006B49A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42F66" w:rsidRPr="004C54BE" w:rsidRDefault="00642F66" w:rsidP="006B49A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42F66" w:rsidRPr="004C54BE" w:rsidRDefault="00642F66" w:rsidP="006B49A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2BB8" w:rsidRPr="004C54BE" w:rsidRDefault="00642F66" w:rsidP="006B49A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C54BE">
        <w:rPr>
          <w:rFonts w:ascii="Times New Roman" w:hAnsi="Times New Roman" w:cs="Times New Roman"/>
          <w:sz w:val="24"/>
          <w:szCs w:val="24"/>
        </w:rPr>
        <w:t>Помощник прокурор</w:t>
      </w:r>
      <w:bookmarkStart w:id="0" w:name="_GoBack"/>
      <w:bookmarkEnd w:id="0"/>
      <w:r w:rsidRPr="004C54BE">
        <w:rPr>
          <w:rFonts w:ascii="Times New Roman" w:hAnsi="Times New Roman" w:cs="Times New Roman"/>
          <w:sz w:val="24"/>
          <w:szCs w:val="24"/>
        </w:rPr>
        <w:t>а</w:t>
      </w:r>
      <w:r w:rsidRPr="004C54BE">
        <w:rPr>
          <w:rFonts w:ascii="Times New Roman" w:hAnsi="Times New Roman" w:cs="Times New Roman"/>
          <w:sz w:val="24"/>
          <w:szCs w:val="24"/>
        </w:rPr>
        <w:tab/>
      </w:r>
      <w:r w:rsidRPr="004C54BE">
        <w:rPr>
          <w:rFonts w:ascii="Times New Roman" w:hAnsi="Times New Roman" w:cs="Times New Roman"/>
          <w:sz w:val="24"/>
          <w:szCs w:val="24"/>
        </w:rPr>
        <w:tab/>
      </w:r>
      <w:r w:rsidRPr="004C54BE">
        <w:rPr>
          <w:rFonts w:ascii="Times New Roman" w:hAnsi="Times New Roman" w:cs="Times New Roman"/>
          <w:sz w:val="24"/>
          <w:szCs w:val="24"/>
        </w:rPr>
        <w:tab/>
      </w:r>
      <w:r w:rsidRPr="004C54BE">
        <w:rPr>
          <w:rFonts w:ascii="Times New Roman" w:hAnsi="Times New Roman" w:cs="Times New Roman"/>
          <w:sz w:val="24"/>
          <w:szCs w:val="24"/>
        </w:rPr>
        <w:tab/>
      </w:r>
      <w:r w:rsidRPr="004C54BE">
        <w:rPr>
          <w:rFonts w:ascii="Times New Roman" w:hAnsi="Times New Roman" w:cs="Times New Roman"/>
          <w:sz w:val="24"/>
          <w:szCs w:val="24"/>
        </w:rPr>
        <w:tab/>
      </w:r>
      <w:r w:rsidRPr="004C54BE">
        <w:rPr>
          <w:rFonts w:ascii="Times New Roman" w:hAnsi="Times New Roman" w:cs="Times New Roman"/>
          <w:sz w:val="24"/>
          <w:szCs w:val="24"/>
        </w:rPr>
        <w:tab/>
      </w:r>
      <w:r w:rsidRPr="004C54BE">
        <w:rPr>
          <w:rFonts w:ascii="Times New Roman" w:hAnsi="Times New Roman" w:cs="Times New Roman"/>
          <w:sz w:val="24"/>
          <w:szCs w:val="24"/>
        </w:rPr>
        <w:tab/>
      </w:r>
      <w:r w:rsidRPr="004C54BE">
        <w:rPr>
          <w:rFonts w:ascii="Times New Roman" w:hAnsi="Times New Roman" w:cs="Times New Roman"/>
          <w:sz w:val="24"/>
          <w:szCs w:val="24"/>
        </w:rPr>
        <w:tab/>
      </w:r>
      <w:r w:rsidRPr="004C54BE">
        <w:rPr>
          <w:rFonts w:ascii="Times New Roman" w:hAnsi="Times New Roman" w:cs="Times New Roman"/>
          <w:sz w:val="24"/>
          <w:szCs w:val="24"/>
        </w:rPr>
        <w:tab/>
        <w:t>Д.С. Забора</w:t>
      </w:r>
    </w:p>
    <w:sectPr w:rsidR="00632BB8" w:rsidRPr="004C54BE" w:rsidSect="00B80F9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442B1"/>
    <w:multiLevelType w:val="hybridMultilevel"/>
    <w:tmpl w:val="94BA2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3738F"/>
    <w:multiLevelType w:val="hybridMultilevel"/>
    <w:tmpl w:val="E7C2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80F91"/>
    <w:rsid w:val="001D052C"/>
    <w:rsid w:val="00345BBC"/>
    <w:rsid w:val="00375BAC"/>
    <w:rsid w:val="00493A57"/>
    <w:rsid w:val="004C54BE"/>
    <w:rsid w:val="00632BB8"/>
    <w:rsid w:val="00642F66"/>
    <w:rsid w:val="006B49A3"/>
    <w:rsid w:val="00B80F91"/>
    <w:rsid w:val="00C27BDA"/>
    <w:rsid w:val="00D65836"/>
    <w:rsid w:val="00E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6CE65-B628-4BC7-AF6C-A9670E27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F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B80F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0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0F91"/>
  </w:style>
  <w:style w:type="character" w:customStyle="1" w:styleId="news-date-time">
    <w:name w:val="news-date-time"/>
    <w:basedOn w:val="a0"/>
    <w:rsid w:val="00B80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4</cp:revision>
  <cp:lastPrinted>2016-06-02T05:26:00Z</cp:lastPrinted>
  <dcterms:created xsi:type="dcterms:W3CDTF">2016-06-02T05:16:00Z</dcterms:created>
  <dcterms:modified xsi:type="dcterms:W3CDTF">2016-06-03T05:11:00Z</dcterms:modified>
</cp:coreProperties>
</file>